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C945E" w14:textId="650E8BB1" w:rsidR="001E0098" w:rsidRPr="001E0098" w:rsidRDefault="001E0098" w:rsidP="001E0098">
      <w:pPr>
        <w:pStyle w:val="CRCoverPage"/>
        <w:tabs>
          <w:tab w:val="right" w:pos="9639"/>
        </w:tabs>
        <w:spacing w:after="0"/>
        <w:rPr>
          <w:b/>
          <w:noProof/>
          <w:sz w:val="24"/>
          <w:szCs w:val="24"/>
        </w:rPr>
      </w:pPr>
      <w:bookmarkStart w:id="0" w:name="_Hlk115193383"/>
      <w:bookmarkEnd w:id="0"/>
      <w:r w:rsidRPr="001E0098">
        <w:rPr>
          <w:b/>
          <w:noProof/>
          <w:sz w:val="24"/>
          <w:szCs w:val="24"/>
        </w:rPr>
        <w:t xml:space="preserve">3GPP TSG-RAN </w:t>
      </w:r>
      <w:r w:rsidRPr="001E0098">
        <w:rPr>
          <w:rFonts w:hint="eastAsia"/>
          <w:b/>
          <w:noProof/>
          <w:sz w:val="24"/>
          <w:szCs w:val="24"/>
          <w:lang w:eastAsia="zh-CN"/>
        </w:rPr>
        <w:t>WG</w:t>
      </w:r>
      <w:r w:rsidRPr="001E0098">
        <w:rPr>
          <w:b/>
          <w:noProof/>
          <w:sz w:val="24"/>
          <w:szCs w:val="24"/>
        </w:rPr>
        <w:t>2 Meeting #121bis-e</w:t>
      </w:r>
      <w:r w:rsidRPr="001E0098">
        <w:rPr>
          <w:b/>
          <w:i/>
          <w:noProof/>
          <w:sz w:val="24"/>
          <w:szCs w:val="24"/>
        </w:rPr>
        <w:tab/>
      </w:r>
      <w:r w:rsidR="008C54DD" w:rsidRPr="008C54DD">
        <w:rPr>
          <w:b/>
          <w:noProof/>
          <w:sz w:val="24"/>
          <w:szCs w:val="24"/>
        </w:rPr>
        <w:t>R2-2303837</w:t>
      </w:r>
    </w:p>
    <w:p w14:paraId="1F34BB1C" w14:textId="77777777" w:rsidR="001E0098" w:rsidRDefault="001E0098" w:rsidP="001E0098">
      <w:pPr>
        <w:pStyle w:val="3GPPHeader"/>
        <w:rPr>
          <w:noProof/>
          <w:szCs w:val="24"/>
          <w:lang w:eastAsia="ko-KR"/>
        </w:rPr>
      </w:pPr>
      <w:r w:rsidRPr="00F63FD7">
        <w:rPr>
          <w:noProof/>
          <w:szCs w:val="24"/>
          <w:lang w:eastAsia="ko-KR"/>
        </w:rPr>
        <w:t>Electronic, 17th – 26th April, 2023</w:t>
      </w:r>
    </w:p>
    <w:p w14:paraId="3E6673B6" w14:textId="77777777" w:rsidR="00E90E49" w:rsidRPr="00CE0424" w:rsidRDefault="00E90E49" w:rsidP="00357380">
      <w:pPr>
        <w:pStyle w:val="3GPPHeader"/>
      </w:pPr>
    </w:p>
    <w:p w14:paraId="7B71D8B7" w14:textId="0870CD84"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1E0098">
        <w:rPr>
          <w:sz w:val="22"/>
          <w:szCs w:val="22"/>
          <w:lang w:val="en-US"/>
        </w:rPr>
        <w:t>7</w:t>
      </w:r>
      <w:r w:rsidR="00793928">
        <w:rPr>
          <w:sz w:val="22"/>
          <w:szCs w:val="22"/>
          <w:lang w:val="en-US"/>
        </w:rPr>
        <w:t>.6.</w:t>
      </w:r>
      <w:r w:rsidR="002A3DC2">
        <w:rPr>
          <w:sz w:val="22"/>
          <w:szCs w:val="22"/>
          <w:lang w:val="en-US"/>
        </w:rPr>
        <w:t>2</w:t>
      </w:r>
      <w:r w:rsidR="00CA55AC">
        <w:rPr>
          <w:sz w:val="22"/>
          <w:szCs w:val="22"/>
          <w:lang w:val="en-US"/>
        </w:rPr>
        <w:t>.1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C33DE19"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 xml:space="preserve">R18 IoT NTN </w:t>
      </w:r>
      <w:r w:rsidR="00085421">
        <w:rPr>
          <w:sz w:val="22"/>
          <w:szCs w:val="22"/>
        </w:rPr>
        <w:t>HARQ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3896D530" w:rsidR="00713192" w:rsidRPr="00356708" w:rsidRDefault="00D956C3" w:rsidP="00B04151">
      <w:pPr>
        <w:rPr>
          <w:rFonts w:ascii="Arial" w:hAnsi="Arial" w:cs="Arial"/>
        </w:rPr>
      </w:pPr>
      <w:r w:rsidRPr="00356708">
        <w:rPr>
          <w:rFonts w:ascii="Arial" w:hAnsi="Arial" w:cs="Arial"/>
        </w:rPr>
        <w:t>The w</w:t>
      </w:r>
      <w:r w:rsidR="00FA3AD7" w:rsidRPr="00356708">
        <w:rPr>
          <w:rFonts w:ascii="Arial" w:hAnsi="Arial" w:cs="Arial"/>
        </w:rPr>
        <w:t xml:space="preserve">ork item for </w:t>
      </w:r>
      <w:r w:rsidR="004E3FF1" w:rsidRPr="00356708">
        <w:rPr>
          <w:rFonts w:ascii="Arial" w:hAnsi="Arial" w:cs="Arial"/>
        </w:rPr>
        <w:t xml:space="preserve">IoT </w:t>
      </w:r>
      <w:r w:rsidR="00FA3AD7" w:rsidRPr="00356708">
        <w:rPr>
          <w:rFonts w:ascii="Arial" w:hAnsi="Arial" w:cs="Arial"/>
        </w:rPr>
        <w:t xml:space="preserve">NTN enhancements in Rel-18 [1] </w:t>
      </w:r>
      <w:r w:rsidRPr="00356708">
        <w:rPr>
          <w:rFonts w:ascii="Arial" w:hAnsi="Arial" w:cs="Arial"/>
        </w:rPr>
        <w:t xml:space="preserve">includes an objective on </w:t>
      </w:r>
      <w:r w:rsidR="002A3DC2" w:rsidRPr="00356708">
        <w:rPr>
          <w:rFonts w:ascii="Arial" w:hAnsi="Arial" w:cs="Arial"/>
        </w:rPr>
        <w:t>performance enhancements</w:t>
      </w:r>
      <w:r w:rsidR="006E6117">
        <w:rPr>
          <w:rFonts w:ascii="Arial" w:hAnsi="Arial" w:cs="Arial"/>
        </w:rPr>
        <w:t xml:space="preserve"> that was updated in [2]</w:t>
      </w:r>
      <w:r w:rsidR="005B5587" w:rsidRPr="00356708">
        <w:rPr>
          <w:rFonts w:ascii="Arial" w:hAnsi="Arial" w:cs="Arial"/>
        </w:rPr>
        <w:t>:</w:t>
      </w:r>
    </w:p>
    <w:p w14:paraId="1FE1453C" w14:textId="77777777" w:rsidR="006E6117" w:rsidRDefault="006E6117" w:rsidP="006E6117">
      <w:pPr>
        <w:ind w:left="567"/>
        <w:rPr>
          <w:lang w:eastAsia="zh-TW"/>
        </w:rPr>
      </w:pPr>
      <w:r>
        <w:t>4.1.1</w:t>
      </w:r>
      <w:r>
        <w:tab/>
        <w:t>IoT-NTN Performance Enhancements in Rel-18 to address remaining issues from Rel-17</w:t>
      </w:r>
    </w:p>
    <w:p w14:paraId="2029D72E" w14:textId="77777777" w:rsidR="006E6117" w:rsidRDefault="006E6117" w:rsidP="006E6117">
      <w:pPr>
        <w:ind w:left="567"/>
      </w:pPr>
      <w:r>
        <w:t>This work considers Rel-17 IoT-NTN as baseline as well as Rel-17 NR-NTN outcome and the further IoT-NTN performance enhancements objectives are listed below:</w:t>
      </w:r>
    </w:p>
    <w:p w14:paraId="0030C506" w14:textId="77777777" w:rsidR="006E6117" w:rsidRDefault="006E6117" w:rsidP="006E6117">
      <w:pPr>
        <w:pStyle w:val="B1"/>
        <w:ind w:left="1135"/>
      </w:pPr>
      <w:r>
        <w:t>-</w:t>
      </w:r>
      <w:r>
        <w:tab/>
        <w:t>Disabling of HARQ feedback to mitigate impact of HARQ stalling on UE data rates [RAN1,RAN2]</w:t>
      </w:r>
    </w:p>
    <w:p w14:paraId="6A032B54" w14:textId="34FE1FF5" w:rsidR="006E6117" w:rsidRDefault="006E6117" w:rsidP="006E6117">
      <w:pPr>
        <w:pStyle w:val="B1"/>
        <w:ind w:left="1135"/>
      </w:pPr>
      <w:r>
        <w:t>-</w:t>
      </w:r>
      <w:r>
        <w:tab/>
        <w:t>Study and specify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 RAN2]</w:t>
      </w:r>
    </w:p>
    <w:p w14:paraId="16A21F8B" w14:textId="77777777" w:rsidR="006E6117" w:rsidRDefault="006E6117" w:rsidP="006E6117">
      <w:pPr>
        <w:pStyle w:val="B1"/>
        <w:numPr>
          <w:ilvl w:val="0"/>
          <w:numId w:val="41"/>
        </w:numPr>
        <w:ind w:left="1644" w:hanging="357"/>
        <w:jc w:val="left"/>
        <w:textAlignment w:val="auto"/>
      </w:pPr>
      <w:r>
        <w:rPr>
          <w:i/>
        </w:rPr>
        <w:t>NOTE: The need for RAN4 Core requirements for this objective will be identified after the conclusion on the need for improvements.</w:t>
      </w:r>
    </w:p>
    <w:p w14:paraId="1E58436C" w14:textId="77777777" w:rsidR="00253318" w:rsidRDefault="00253318" w:rsidP="00B04151">
      <w:pPr>
        <w:rPr>
          <w:rFonts w:ascii="Arial" w:hAnsi="Arial" w:cs="Arial"/>
        </w:rPr>
      </w:pPr>
    </w:p>
    <w:p w14:paraId="5BC2BE10" w14:textId="38CD6317" w:rsidR="00713192" w:rsidRPr="00356708" w:rsidRDefault="00253318" w:rsidP="00B04151">
      <w:pPr>
        <w:rPr>
          <w:rFonts w:ascii="Arial" w:hAnsi="Arial" w:cs="Arial"/>
        </w:rPr>
      </w:pPr>
      <w:r>
        <w:rPr>
          <w:rFonts w:ascii="Arial" w:hAnsi="Arial" w:cs="Arial"/>
        </w:rPr>
        <w:t>A</w:t>
      </w:r>
      <w:r w:rsidR="002A3DC2" w:rsidRPr="00356708">
        <w:rPr>
          <w:rFonts w:ascii="Arial" w:hAnsi="Arial" w:cs="Arial"/>
        </w:rPr>
        <w:t>t RAN2#119 the following was agreed:</w:t>
      </w:r>
    </w:p>
    <w:p w14:paraId="3671AEF8" w14:textId="77777777" w:rsidR="002A3DC2" w:rsidRDefault="002A3DC2" w:rsidP="002A3DC2">
      <w:pPr>
        <w:pStyle w:val="Doc-text2"/>
        <w:pBdr>
          <w:top w:val="single" w:sz="4" w:space="1" w:color="auto"/>
          <w:left w:val="single" w:sz="4" w:space="4" w:color="auto"/>
          <w:bottom w:val="single" w:sz="4" w:space="1" w:color="auto"/>
          <w:right w:val="single" w:sz="4" w:space="4" w:color="auto"/>
        </w:pBdr>
      </w:pPr>
      <w:r>
        <w:t>Agreements:</w:t>
      </w:r>
    </w:p>
    <w:p w14:paraId="42521DE9"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Disabling DL HARQ feedback is supported for NB-IoT and eMTC NTN. FFS on UE capability</w:t>
      </w:r>
    </w:p>
    <w:p w14:paraId="635247DD"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UL HARQ operation, introduce two HARQ modes, i.e., HARQ mode A and HARQ mode B in IoT NTN (both NB-IoT and eMTC NTN), similarly to NR NTN</w:t>
      </w:r>
    </w:p>
    <w:p w14:paraId="669BC96B"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7E10C2F3" w14:textId="77777777" w:rsidR="008B3DB2" w:rsidRPr="00356708" w:rsidRDefault="008B3DB2" w:rsidP="00B04151">
      <w:pPr>
        <w:rPr>
          <w:rFonts w:ascii="Arial" w:hAnsi="Arial" w:cs="Arial"/>
        </w:rPr>
      </w:pPr>
    </w:p>
    <w:p w14:paraId="68863592" w14:textId="48F0993A" w:rsidR="002A3DC2" w:rsidRPr="00356708" w:rsidRDefault="008B3DB2" w:rsidP="00B04151">
      <w:pPr>
        <w:rPr>
          <w:rFonts w:ascii="Arial" w:hAnsi="Arial" w:cs="Arial"/>
        </w:rPr>
      </w:pPr>
      <w:r w:rsidRPr="00356708">
        <w:rPr>
          <w:rFonts w:ascii="Arial" w:hAnsi="Arial" w:cs="Arial"/>
        </w:rPr>
        <w:t>And at RAN2#119bis, the following was agreed:</w:t>
      </w:r>
    </w:p>
    <w:p w14:paraId="0231D3C4" w14:textId="77777777" w:rsidR="008B3DB2" w:rsidRDefault="008B3DB2" w:rsidP="008B3DB2">
      <w:pPr>
        <w:pStyle w:val="Doc-text2"/>
        <w:pBdr>
          <w:top w:val="single" w:sz="4" w:space="1" w:color="auto"/>
          <w:left w:val="single" w:sz="4" w:space="4" w:color="auto"/>
          <w:bottom w:val="single" w:sz="4" w:space="1" w:color="auto"/>
          <w:right w:val="single" w:sz="4" w:space="4" w:color="auto"/>
        </w:pBdr>
      </w:pPr>
      <w:r>
        <w:t>Agreements:</w:t>
      </w:r>
    </w:p>
    <w:p w14:paraId="4C95C631" w14:textId="77777777" w:rsidR="008B3DB2" w:rsidRDefault="008B3DB2" w:rsidP="008B3DB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28E1244A" w14:textId="77777777" w:rsidR="008B3DB2" w:rsidRDefault="008B3DB2" w:rsidP="008B3DB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92AAF">
        <w:t>Disabling HARQ feedback is supported for NB-IoT with single HARQ process, and it is up to eNB implementation whether to disable the HARQ feedback</w:t>
      </w:r>
    </w:p>
    <w:p w14:paraId="6039F73C" w14:textId="77777777" w:rsidR="008B3DB2" w:rsidRDefault="008B3DB2" w:rsidP="008B3DB2">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2ACE9629" w14:textId="77777777" w:rsidR="008B3DB2" w:rsidRDefault="008B3DB2" w:rsidP="008B3DB2">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Blind retransmission can be used in IoT NTN when HARQ feedback is disabled and when HARQ mode B is used (RAN2 assumes there is no spec change for this)</w:t>
      </w:r>
    </w:p>
    <w:p w14:paraId="5BEDAFEF" w14:textId="5C638635" w:rsidR="008B3DB2" w:rsidRPr="00356708" w:rsidRDefault="008B3DB2" w:rsidP="00B04151">
      <w:pPr>
        <w:rPr>
          <w:rFonts w:ascii="Arial" w:hAnsi="Arial" w:cs="Arial"/>
        </w:rPr>
      </w:pPr>
    </w:p>
    <w:p w14:paraId="72A0B193" w14:textId="77777777" w:rsidR="008B3DB2" w:rsidRDefault="008B3DB2" w:rsidP="008B3DB2">
      <w:pPr>
        <w:pStyle w:val="Doc-text2"/>
        <w:pBdr>
          <w:top w:val="single" w:sz="4" w:space="1" w:color="auto"/>
          <w:left w:val="single" w:sz="4" w:space="4" w:color="auto"/>
          <w:bottom w:val="single" w:sz="4" w:space="1" w:color="auto"/>
          <w:right w:val="single" w:sz="4" w:space="4" w:color="auto"/>
        </w:pBdr>
      </w:pPr>
      <w:r>
        <w:t>Agreements:</w:t>
      </w:r>
    </w:p>
    <w:p w14:paraId="19C93630" w14:textId="77777777" w:rsidR="008B3DB2" w:rsidRDefault="008B3DB2" w:rsidP="008B3DB2">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A431B">
        <w:lastRenderedPageBreak/>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7120817B" w14:textId="776C7CFC" w:rsidR="008B3DB2" w:rsidRPr="00356708" w:rsidRDefault="008B3DB2" w:rsidP="00B04151">
      <w:pPr>
        <w:rPr>
          <w:rFonts w:ascii="Arial" w:hAnsi="Arial" w:cs="Arial"/>
        </w:rPr>
      </w:pPr>
    </w:p>
    <w:p w14:paraId="62EFE565" w14:textId="77777777" w:rsidR="008B3DB2" w:rsidRDefault="008B3DB2" w:rsidP="008B3DB2">
      <w:pPr>
        <w:pStyle w:val="Doc-text2"/>
        <w:pBdr>
          <w:top w:val="single" w:sz="4" w:space="1" w:color="auto"/>
          <w:left w:val="single" w:sz="4" w:space="4" w:color="auto"/>
          <w:bottom w:val="single" w:sz="4" w:space="1" w:color="auto"/>
          <w:right w:val="single" w:sz="4" w:space="4" w:color="auto"/>
        </w:pBdr>
        <w:ind w:left="1259" w:firstLine="0"/>
      </w:pPr>
      <w:r>
        <w:t>Agreements:</w:t>
      </w:r>
    </w:p>
    <w:p w14:paraId="2840413D"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agree to take R17 NR NTN DRX solution as baseline for IoT NTN, e.g. for HARQ process with DL HARQ feedback disabled, the UE will not start the corresponding DL HARQ RTT timer.</w:t>
      </w:r>
    </w:p>
    <w:p w14:paraId="44138A11"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3CA47DE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agree to take R17 NR NTN DRX solution as baseline for IoT NTN, e.g. for HARQ process in HARQ mode B, the UE will not start the corresponding UL HARQ RTT timer.</w:t>
      </w:r>
    </w:p>
    <w:p w14:paraId="0D7EC49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534874C6" w14:textId="77777777" w:rsidR="008B3DB2" w:rsidRDefault="008B3DB2" w:rsidP="008B3DB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solutions of LCP restriction on allowed HARQ mode in NR NTN can be reused for eMTC NTN.</w:t>
      </w:r>
    </w:p>
    <w:p w14:paraId="1803C02B" w14:textId="25CE16E4" w:rsidR="008B3DB2" w:rsidRDefault="008B3DB2" w:rsidP="00B04151">
      <w:pPr>
        <w:rPr>
          <w:rFonts w:ascii="Arial" w:hAnsi="Arial" w:cs="Arial"/>
        </w:rPr>
      </w:pPr>
    </w:p>
    <w:p w14:paraId="35DFA1BF" w14:textId="2F32B8AE" w:rsidR="006E6117" w:rsidRPr="00356708" w:rsidRDefault="006E6117" w:rsidP="006E6117">
      <w:pPr>
        <w:rPr>
          <w:rFonts w:ascii="Arial" w:hAnsi="Arial" w:cs="Arial"/>
        </w:rPr>
      </w:pPr>
      <w:r w:rsidRPr="00356708">
        <w:rPr>
          <w:rFonts w:ascii="Arial" w:hAnsi="Arial" w:cs="Arial"/>
        </w:rPr>
        <w:t>And at RAN2#</w:t>
      </w:r>
      <w:r>
        <w:rPr>
          <w:rFonts w:ascii="Arial" w:hAnsi="Arial" w:cs="Arial"/>
        </w:rPr>
        <w:t>120</w:t>
      </w:r>
      <w:r w:rsidRPr="00356708">
        <w:rPr>
          <w:rFonts w:ascii="Arial" w:hAnsi="Arial" w:cs="Arial"/>
        </w:rPr>
        <w:t>, the following was agreed:</w:t>
      </w:r>
    </w:p>
    <w:p w14:paraId="2CA4BC10"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Agreements:</w:t>
      </w:r>
    </w:p>
    <w:p w14:paraId="46CF81FC" w14:textId="77777777" w:rsidR="006E6117" w:rsidRDefault="006E6117" w:rsidP="006E6117">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NB-IoT NTN with single HARQ process when the HARQ feedback is disabled, the UE will start/restart drx-inactivity timer in the subframe containing the last repetition of the corresponding PDSCH reception plus 12 subframes.</w:t>
      </w:r>
    </w:p>
    <w:p w14:paraId="21BA8806" w14:textId="77777777" w:rsidR="006E6117" w:rsidRDefault="006E6117" w:rsidP="006E6117">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understands that something needs to be added to consider the processing time also for inactivity timer of HARQ mode B. Continue the discussion on the details in the next meeting</w:t>
      </w:r>
    </w:p>
    <w:p w14:paraId="6E50EE83" w14:textId="6C7EF54C" w:rsidR="006E6117" w:rsidRDefault="006E6117" w:rsidP="00B04151">
      <w:pPr>
        <w:rPr>
          <w:rFonts w:ascii="Arial" w:hAnsi="Arial" w:cs="Arial"/>
        </w:rPr>
      </w:pPr>
    </w:p>
    <w:p w14:paraId="6E90A41A"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Agreements:</w:t>
      </w:r>
    </w:p>
    <w:p w14:paraId="3DF478E6"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66CEE858"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2AB45B2D"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641A93B4"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6AA14FBB"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497CB5FD"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2.</w:t>
      </w:r>
      <w:r>
        <w:tab/>
        <w:t>For eMTC, introduce allowedHARQ-mode for each logical channel, e.g. included in LogicalChannelConfig IE.</w:t>
      </w:r>
    </w:p>
    <w:p w14:paraId="5D95572C" w14:textId="77777777" w:rsidR="006E6117" w:rsidRDefault="006E6117" w:rsidP="00B04151">
      <w:pPr>
        <w:rPr>
          <w:rFonts w:ascii="Arial" w:hAnsi="Arial" w:cs="Arial"/>
        </w:rPr>
      </w:pPr>
    </w:p>
    <w:p w14:paraId="34504946" w14:textId="77777777" w:rsidR="006E6117" w:rsidRDefault="006E6117" w:rsidP="006E6117">
      <w:pPr>
        <w:pStyle w:val="Doc-text2"/>
        <w:pBdr>
          <w:top w:val="single" w:sz="4" w:space="1" w:color="auto"/>
          <w:left w:val="single" w:sz="4" w:space="4" w:color="auto"/>
          <w:bottom w:val="single" w:sz="4" w:space="1" w:color="auto"/>
          <w:right w:val="single" w:sz="4" w:space="4" w:color="auto"/>
        </w:pBdr>
      </w:pPr>
      <w:r>
        <w:t>Agreements:</w:t>
      </w:r>
    </w:p>
    <w:p w14:paraId="0717CD96" w14:textId="77777777" w:rsidR="006E6117" w:rsidRDefault="006E6117" w:rsidP="006E6117">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An optional UE capability is introduced to indicate whether the UE supports disabling HARQ feedback for downlink transmission.</w:t>
      </w:r>
    </w:p>
    <w:p w14:paraId="3736AE16" w14:textId="77777777" w:rsidR="006E6117" w:rsidRDefault="006E6117" w:rsidP="006E6117">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A6137">
        <w:t>An optional UE capability is introduced to indicate whether the UE supports HARQ Mode B and</w:t>
      </w:r>
      <w:r>
        <w:t>, for eMTC,</w:t>
      </w:r>
      <w:r w:rsidRPr="008A6137">
        <w:t xml:space="preserve"> the corresponding LCP restrictions for uplink transmission</w:t>
      </w:r>
    </w:p>
    <w:p w14:paraId="3A7217D8" w14:textId="1A39A7DB" w:rsidR="006E6117" w:rsidRDefault="006E6117" w:rsidP="00B04151">
      <w:pPr>
        <w:rPr>
          <w:rFonts w:ascii="Arial" w:hAnsi="Arial" w:cs="Arial"/>
        </w:rPr>
      </w:pPr>
    </w:p>
    <w:p w14:paraId="4BAC8777" w14:textId="176DD37A" w:rsidR="001E0098" w:rsidRDefault="001E0098" w:rsidP="00085421">
      <w:r w:rsidRPr="00356708">
        <w:rPr>
          <w:rFonts w:ascii="Arial" w:hAnsi="Arial" w:cs="Arial"/>
        </w:rPr>
        <w:t>And at RAN2#</w:t>
      </w:r>
      <w:r>
        <w:rPr>
          <w:rFonts w:ascii="Arial" w:hAnsi="Arial" w:cs="Arial"/>
        </w:rPr>
        <w:t>121</w:t>
      </w:r>
      <w:r w:rsidRPr="00356708">
        <w:rPr>
          <w:rFonts w:ascii="Arial" w:hAnsi="Arial" w:cs="Arial"/>
        </w:rPr>
        <w:t xml:space="preserve">, </w:t>
      </w:r>
      <w:r w:rsidR="00085421">
        <w:rPr>
          <w:rFonts w:ascii="Arial" w:hAnsi="Arial" w:cs="Arial"/>
        </w:rPr>
        <w:t xml:space="preserve">HARQ enhancements were not discussed. </w:t>
      </w:r>
    </w:p>
    <w:p w14:paraId="30E93CA0" w14:textId="77777777" w:rsidR="001E0098" w:rsidRPr="00356708" w:rsidRDefault="001E0098" w:rsidP="00B04151">
      <w:pPr>
        <w:rPr>
          <w:rFonts w:ascii="Arial" w:hAnsi="Arial" w:cs="Arial"/>
        </w:rPr>
      </w:pPr>
    </w:p>
    <w:p w14:paraId="257C08D4" w14:textId="0F3394BB" w:rsidR="00477768" w:rsidRPr="00356708" w:rsidRDefault="00FA3AD7" w:rsidP="00B04151">
      <w:pPr>
        <w:rPr>
          <w:rFonts w:ascii="Arial" w:hAnsi="Arial" w:cs="Arial"/>
        </w:rPr>
      </w:pPr>
      <w:r w:rsidRPr="00356708">
        <w:rPr>
          <w:rFonts w:ascii="Arial" w:hAnsi="Arial" w:cs="Arial"/>
        </w:rPr>
        <w:t xml:space="preserve">In this paper we </w:t>
      </w:r>
      <w:r w:rsidR="002A3DC2" w:rsidRPr="00356708">
        <w:rPr>
          <w:rFonts w:ascii="Arial" w:hAnsi="Arial" w:cs="Arial"/>
        </w:rPr>
        <w:t xml:space="preserve">discuss our view on </w:t>
      </w:r>
      <w:r w:rsidR="00253318">
        <w:rPr>
          <w:rFonts w:ascii="Arial" w:hAnsi="Arial" w:cs="Arial"/>
        </w:rPr>
        <w:t xml:space="preserve">the </w:t>
      </w:r>
      <w:r w:rsidR="00F15082">
        <w:rPr>
          <w:rFonts w:ascii="Arial" w:hAnsi="Arial" w:cs="Arial"/>
        </w:rPr>
        <w:t xml:space="preserve">HARQ </w:t>
      </w:r>
      <w:r w:rsidR="00085421">
        <w:rPr>
          <w:rFonts w:ascii="Arial" w:hAnsi="Arial" w:cs="Arial"/>
        </w:rPr>
        <w:t>enhancements</w:t>
      </w:r>
      <w:r w:rsidRPr="00356708">
        <w:rPr>
          <w:rFonts w:ascii="Arial" w:hAnsi="Arial" w:cs="Arial"/>
        </w:rPr>
        <w:t>.</w:t>
      </w:r>
      <w:r w:rsidR="00611564" w:rsidRPr="00356708">
        <w:rPr>
          <w:rFonts w:ascii="Arial" w:hAnsi="Arial" w:cs="Arial"/>
        </w:rPr>
        <w:t xml:space="preserve"> </w:t>
      </w:r>
    </w:p>
    <w:p w14:paraId="226B631E" w14:textId="510CD8D1" w:rsidR="004000E8" w:rsidRDefault="00230D18" w:rsidP="00CE0424">
      <w:pPr>
        <w:pStyle w:val="Heading1"/>
      </w:pPr>
      <w:bookmarkStart w:id="1" w:name="_Ref178064866"/>
      <w:r>
        <w:lastRenderedPageBreak/>
        <w:t>2</w:t>
      </w:r>
      <w:r>
        <w:tab/>
      </w:r>
      <w:r w:rsidR="004000E8" w:rsidRPr="00CE0424">
        <w:t>Discussion</w:t>
      </w:r>
      <w:bookmarkEnd w:id="1"/>
    </w:p>
    <w:p w14:paraId="52A35FA7" w14:textId="06626194" w:rsidR="005D0DE7" w:rsidRDefault="005D0DE7" w:rsidP="005D0DE7">
      <w:pPr>
        <w:pStyle w:val="Heading2"/>
      </w:pPr>
      <w:r>
        <w:t>2.1</w:t>
      </w:r>
      <w:r>
        <w:tab/>
      </w:r>
      <w:r w:rsidR="002A3DC2">
        <w:t xml:space="preserve">HARQ </w:t>
      </w:r>
      <w:r w:rsidR="006E6117">
        <w:t>enhancements</w:t>
      </w:r>
    </w:p>
    <w:p w14:paraId="3173905A" w14:textId="43672F0A" w:rsidR="00253318" w:rsidRDefault="00253318" w:rsidP="00C770F6">
      <w:pPr>
        <w:rPr>
          <w:rFonts w:ascii="Arial" w:hAnsi="Arial" w:cs="Arial"/>
        </w:rPr>
      </w:pPr>
      <w:r>
        <w:rPr>
          <w:rFonts w:ascii="Arial" w:hAnsi="Arial" w:cs="Arial"/>
        </w:rPr>
        <w:t xml:space="preserve">For the </w:t>
      </w:r>
      <w:r w:rsidRPr="00253318">
        <w:rPr>
          <w:rFonts w:ascii="Arial" w:hAnsi="Arial" w:cs="Arial"/>
        </w:rPr>
        <w:t>inactivity timer of HARQ mode B</w:t>
      </w:r>
      <w:r>
        <w:rPr>
          <w:rFonts w:ascii="Arial" w:hAnsi="Arial" w:cs="Arial"/>
        </w:rPr>
        <w:t xml:space="preserve">, we believe </w:t>
      </w:r>
      <w:r w:rsidR="00C17A61" w:rsidRPr="006B3ED5">
        <w:rPr>
          <w:rFonts w:ascii="Arial" w:hAnsi="Arial" w:cs="Arial"/>
          <w:i/>
        </w:rPr>
        <w:t>drx-InactivityTimer</w:t>
      </w:r>
      <w:r w:rsidR="00C17A61">
        <w:rPr>
          <w:rFonts w:ascii="Arial" w:hAnsi="Arial" w:cs="Arial"/>
        </w:rPr>
        <w:t xml:space="preserve"> shall be restarted after a period equal to the minimum time between two grants for the same HARQ process Id. This will </w:t>
      </w:r>
      <w:r w:rsidR="007E4BB4">
        <w:rPr>
          <w:rFonts w:ascii="Arial" w:hAnsi="Arial" w:cs="Arial"/>
        </w:rPr>
        <w:t xml:space="preserve">avoid HARQ stalling for uplink and </w:t>
      </w:r>
      <w:r w:rsidR="00C17A61">
        <w:rPr>
          <w:rFonts w:ascii="Arial" w:hAnsi="Arial" w:cs="Arial"/>
        </w:rPr>
        <w:t xml:space="preserve">enable the eNB to send grants as close in time as possible to maximize the data rate. </w:t>
      </w:r>
    </w:p>
    <w:p w14:paraId="5939F794" w14:textId="50A276EB" w:rsidR="00C17A61" w:rsidRDefault="00F15082" w:rsidP="00C17A61">
      <w:pPr>
        <w:pStyle w:val="Proposal"/>
      </w:pPr>
      <w:bookmarkStart w:id="2" w:name="_Toc131709236"/>
      <w:r>
        <w:t xml:space="preserve">RAN2 to discuss for </w:t>
      </w:r>
      <w:r w:rsidR="00C17A61">
        <w:t xml:space="preserve">HARQ mode B, </w:t>
      </w:r>
      <w:r>
        <w:t xml:space="preserve">whether </w:t>
      </w:r>
      <w:r w:rsidR="00C17A61">
        <w:t xml:space="preserve">the </w:t>
      </w:r>
      <w:r w:rsidR="00C17A61" w:rsidRPr="006B3ED5">
        <w:rPr>
          <w:i/>
        </w:rPr>
        <w:t>drx-InactivityTimer</w:t>
      </w:r>
      <w:r w:rsidR="00C17A61">
        <w:t xml:space="preserve"> is </w:t>
      </w:r>
      <w:r w:rsidR="006B3ED5">
        <w:t>(</w:t>
      </w:r>
      <w:r w:rsidR="00C17A61">
        <w:t>re</w:t>
      </w:r>
      <w:r w:rsidR="006B3ED5">
        <w:t>)</w:t>
      </w:r>
      <w:r w:rsidR="00C17A61">
        <w:t>started after a period equal to the minimum time between two grants for the same HARQ process.</w:t>
      </w:r>
      <w:bookmarkEnd w:id="2"/>
      <w:r w:rsidR="00C17A61">
        <w:t xml:space="preserve"> </w:t>
      </w:r>
    </w:p>
    <w:p w14:paraId="6E9A28EF" w14:textId="77777777" w:rsidR="00253318" w:rsidRDefault="00253318" w:rsidP="00C770F6">
      <w:pPr>
        <w:rPr>
          <w:rFonts w:ascii="Arial" w:hAnsi="Arial" w:cs="Arial"/>
        </w:rPr>
      </w:pPr>
    </w:p>
    <w:p w14:paraId="3F1F5E2C" w14:textId="5DBB5141" w:rsidR="005C1F4D" w:rsidRDefault="005C1F4D" w:rsidP="005C1F4D">
      <w:pPr>
        <w:pStyle w:val="Observation"/>
      </w:pPr>
      <w:bookmarkStart w:id="3" w:name="_Toc131709235"/>
      <w:r>
        <w:rPr>
          <w:rFonts w:cs="Arial"/>
        </w:rPr>
        <w:t>RAN1 has not discussed the uplink for HARQ mode B where the intention is to send grants to the UE as close in time as possible to maximize the data rate</w:t>
      </w:r>
      <w:r w:rsidR="006B3ED5">
        <w:rPr>
          <w:rFonts w:cs="Arial"/>
        </w:rPr>
        <w:t xml:space="preserve"> without retransmissions</w:t>
      </w:r>
      <w:r>
        <w:t>.</w:t>
      </w:r>
      <w:bookmarkEnd w:id="3"/>
    </w:p>
    <w:p w14:paraId="493D70A5" w14:textId="4803A3E5" w:rsidR="00B308BF" w:rsidRDefault="005C1F4D" w:rsidP="00B308BF">
      <w:pPr>
        <w:pStyle w:val="Proposal"/>
      </w:pPr>
      <w:bookmarkStart w:id="4" w:name="_Toc131709237"/>
      <w:r>
        <w:t xml:space="preserve">Send LS to RAN1 </w:t>
      </w:r>
      <w:r w:rsidR="000E7902">
        <w:t>asking about the minimum time between two grants for the same HARQ process</w:t>
      </w:r>
      <w:r w:rsidR="00B308BF">
        <w:t>.</w:t>
      </w:r>
      <w:bookmarkEnd w:id="4"/>
      <w:r w:rsidR="000E7902">
        <w:t xml:space="preserve"> </w:t>
      </w:r>
    </w:p>
    <w:p w14:paraId="25B9F0E9" w14:textId="77777777" w:rsidR="00012564" w:rsidRPr="00356708" w:rsidRDefault="00012564" w:rsidP="00C770F6">
      <w:pPr>
        <w:rPr>
          <w:rFonts w:ascii="Arial" w:hAnsi="Arial" w:cs="Arial"/>
        </w:rPr>
      </w:pPr>
    </w:p>
    <w:p w14:paraId="7FAD7DEB" w14:textId="2DD6F2B6" w:rsidR="00F63950" w:rsidRDefault="00230D18" w:rsidP="00B63BF2">
      <w:pPr>
        <w:pStyle w:val="Heading1"/>
      </w:pPr>
      <w:r>
        <w:t>3</w:t>
      </w:r>
      <w:r>
        <w:tab/>
      </w:r>
      <w:r w:rsidR="00B63BF2">
        <w:t>Conclusions</w:t>
      </w:r>
    </w:p>
    <w:p w14:paraId="0D39E4CC" w14:textId="77777777" w:rsidR="008E065E" w:rsidRPr="00356708" w:rsidRDefault="008E065E" w:rsidP="004A56D7">
      <w:pPr>
        <w:rPr>
          <w:rFonts w:ascii="Arial" w:hAnsi="Arial" w:cs="Arial"/>
        </w:rPr>
      </w:pPr>
      <w:r w:rsidRPr="00356708">
        <w:rPr>
          <w:rFonts w:ascii="Arial" w:hAnsi="Arial" w:cs="Arial"/>
        </w:rPr>
        <w:t xml:space="preserve">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made the following observations:</w:t>
      </w:r>
      <w:r w:rsidR="00C93814" w:rsidRPr="00356708">
        <w:rPr>
          <w:rFonts w:ascii="Arial" w:hAnsi="Arial" w:cs="Arial"/>
        </w:rPr>
        <w:t xml:space="preserve"> </w:t>
      </w:r>
    </w:p>
    <w:p w14:paraId="6FD2635D" w14:textId="6C6841E5" w:rsidR="00CC1CF2"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rPr>
        <w:fldChar w:fldCharType="begin"/>
      </w:r>
      <w:r w:rsidRPr="00356708">
        <w:rPr>
          <w:rFonts w:cs="Arial"/>
          <w:b w:val="0"/>
          <w:bCs/>
        </w:rPr>
        <w:instrText xml:space="preserve"> TOC \f O \n \h \z \t "Observation" \c </w:instrText>
      </w:r>
      <w:r w:rsidRPr="00356708">
        <w:rPr>
          <w:rFonts w:cs="Arial"/>
          <w:b w:val="0"/>
          <w:bCs/>
        </w:rPr>
        <w:fldChar w:fldCharType="separate"/>
      </w:r>
      <w:hyperlink w:anchor="_Toc131709235" w:history="1">
        <w:r w:rsidR="00CC1CF2" w:rsidRPr="00252E22">
          <w:rPr>
            <w:rStyle w:val="Hyperlink"/>
            <w:noProof/>
          </w:rPr>
          <w:t>Observation 1</w:t>
        </w:r>
        <w:r w:rsidR="00CC1CF2">
          <w:rPr>
            <w:rFonts w:asciiTheme="minorHAnsi" w:eastAsiaTheme="minorEastAsia" w:hAnsiTheme="minorHAnsi" w:cstheme="minorBidi"/>
            <w:b w:val="0"/>
            <w:noProof/>
            <w:sz w:val="22"/>
            <w:szCs w:val="22"/>
            <w:lang w:eastAsia="en-GB"/>
          </w:rPr>
          <w:tab/>
        </w:r>
        <w:r w:rsidR="00CC1CF2" w:rsidRPr="00252E22">
          <w:rPr>
            <w:rStyle w:val="Hyperlink"/>
            <w:rFonts w:cs="Arial"/>
            <w:noProof/>
          </w:rPr>
          <w:t>RAN1 has not discussed the uplink for HARQ mode B where the intention is to send grants to the UE as close in time as possible to maximize the data rate without retransmissions</w:t>
        </w:r>
        <w:r w:rsidR="00CC1CF2" w:rsidRPr="00252E22">
          <w:rPr>
            <w:rStyle w:val="Hyperlink"/>
            <w:noProof/>
          </w:rPr>
          <w:t>.</w:t>
        </w:r>
      </w:hyperlink>
    </w:p>
    <w:p w14:paraId="27DAABE2" w14:textId="753ADD05" w:rsidR="00BC3BC7" w:rsidRPr="00356708" w:rsidRDefault="006F6582" w:rsidP="004A56D7">
      <w:pPr>
        <w:rPr>
          <w:rFonts w:ascii="Arial" w:hAnsi="Arial" w:cs="Arial"/>
        </w:rPr>
      </w:pPr>
      <w:r w:rsidRPr="00356708">
        <w:rPr>
          <w:rFonts w:ascii="Arial" w:hAnsi="Arial" w:cs="Arial"/>
          <w:b/>
          <w:bCs/>
        </w:rPr>
        <w:fldChar w:fldCharType="end"/>
      </w:r>
    </w:p>
    <w:p w14:paraId="2C9C9770" w14:textId="55BBFCB6" w:rsidR="006E1C82" w:rsidRPr="00356708" w:rsidRDefault="008E065E" w:rsidP="004A56D7">
      <w:pPr>
        <w:rPr>
          <w:rFonts w:ascii="Arial" w:hAnsi="Arial" w:cs="Arial"/>
        </w:rPr>
      </w:pPr>
      <w:r w:rsidRPr="00356708">
        <w:rPr>
          <w:rFonts w:ascii="Arial" w:hAnsi="Arial" w:cs="Arial"/>
        </w:rPr>
        <w:t xml:space="preserve">Based on the discussion in </w:t>
      </w:r>
      <w:r w:rsidR="007729A2" w:rsidRPr="00356708">
        <w:rPr>
          <w:rFonts w:ascii="Arial" w:hAnsi="Arial" w:cs="Arial"/>
        </w:rPr>
        <w:t xml:space="preserve">the previous </w:t>
      </w:r>
      <w:r w:rsidRPr="00356708">
        <w:rPr>
          <w:rFonts w:ascii="Arial" w:hAnsi="Arial" w:cs="Arial"/>
        </w:rPr>
        <w:t>section</w:t>
      </w:r>
      <w:r w:rsidR="007729A2" w:rsidRPr="00356708">
        <w:rPr>
          <w:rFonts w:ascii="Arial" w:hAnsi="Arial" w:cs="Arial"/>
        </w:rPr>
        <w:t>s</w:t>
      </w:r>
      <w:r w:rsidRPr="00356708">
        <w:rPr>
          <w:rFonts w:ascii="Arial" w:hAnsi="Arial" w:cs="Arial"/>
        </w:rPr>
        <w:t xml:space="preserve"> we propose the following:</w:t>
      </w:r>
    </w:p>
    <w:p w14:paraId="0CB66124" w14:textId="2D3257CE" w:rsidR="00CC1CF2"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356708">
        <w:rPr>
          <w:rFonts w:cs="Arial"/>
          <w:b w:val="0"/>
          <w:bCs/>
          <w:lang w:val="en-US"/>
        </w:rPr>
        <w:fldChar w:fldCharType="begin"/>
      </w:r>
      <w:r w:rsidRPr="00356708">
        <w:rPr>
          <w:rFonts w:cs="Arial"/>
          <w:b w:val="0"/>
          <w:bCs/>
          <w:lang w:val="en-US"/>
        </w:rPr>
        <w:instrText xml:space="preserve"> TOC \n \h \z \t "Proposal" \c </w:instrText>
      </w:r>
      <w:r w:rsidRPr="00356708">
        <w:rPr>
          <w:rFonts w:cs="Arial"/>
          <w:b w:val="0"/>
          <w:bCs/>
          <w:lang w:val="en-US"/>
        </w:rPr>
        <w:fldChar w:fldCharType="separate"/>
      </w:r>
      <w:hyperlink w:anchor="_Toc131709236" w:history="1">
        <w:r w:rsidR="00CC1CF2" w:rsidRPr="008B3985">
          <w:rPr>
            <w:rStyle w:val="Hyperlink"/>
            <w:noProof/>
          </w:rPr>
          <w:t>Proposal 1</w:t>
        </w:r>
        <w:r w:rsidR="00CC1CF2">
          <w:rPr>
            <w:rFonts w:asciiTheme="minorHAnsi" w:eastAsiaTheme="minorEastAsia" w:hAnsiTheme="minorHAnsi" w:cstheme="minorBidi"/>
            <w:b w:val="0"/>
            <w:noProof/>
            <w:sz w:val="22"/>
            <w:szCs w:val="22"/>
            <w:lang w:eastAsia="en-GB"/>
          </w:rPr>
          <w:tab/>
        </w:r>
        <w:r w:rsidR="00CC1CF2" w:rsidRPr="008B3985">
          <w:rPr>
            <w:rStyle w:val="Hyperlink"/>
            <w:noProof/>
          </w:rPr>
          <w:t xml:space="preserve">RAN2 to discuss for HARQ mode B, whether the </w:t>
        </w:r>
        <w:r w:rsidR="00CC1CF2" w:rsidRPr="008B3985">
          <w:rPr>
            <w:rStyle w:val="Hyperlink"/>
            <w:i/>
            <w:noProof/>
          </w:rPr>
          <w:t>drx-InactivityTimer</w:t>
        </w:r>
        <w:r w:rsidR="00CC1CF2" w:rsidRPr="008B3985">
          <w:rPr>
            <w:rStyle w:val="Hyperlink"/>
            <w:noProof/>
          </w:rPr>
          <w:t xml:space="preserve"> is (re)started after a period equal to the minimum time between two grants for the same HARQ process.</w:t>
        </w:r>
      </w:hyperlink>
    </w:p>
    <w:p w14:paraId="4BB96A02" w14:textId="03EF49FE" w:rsidR="00CC1CF2" w:rsidRDefault="008C54DD">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09237" w:history="1">
        <w:r w:rsidR="00CC1CF2" w:rsidRPr="008B3985">
          <w:rPr>
            <w:rStyle w:val="Hyperlink"/>
            <w:noProof/>
          </w:rPr>
          <w:t>Proposal 2</w:t>
        </w:r>
        <w:r w:rsidR="00CC1CF2">
          <w:rPr>
            <w:rFonts w:asciiTheme="minorHAnsi" w:eastAsiaTheme="minorEastAsia" w:hAnsiTheme="minorHAnsi" w:cstheme="minorBidi"/>
            <w:b w:val="0"/>
            <w:noProof/>
            <w:sz w:val="22"/>
            <w:szCs w:val="22"/>
            <w:lang w:eastAsia="en-GB"/>
          </w:rPr>
          <w:tab/>
        </w:r>
        <w:r w:rsidR="00CC1CF2" w:rsidRPr="008B3985">
          <w:rPr>
            <w:rStyle w:val="Hyperlink"/>
            <w:noProof/>
          </w:rPr>
          <w:t>Send LS to RAN1 asking about the minimum time between two grants for the same HARQ process.</w:t>
        </w:r>
      </w:hyperlink>
    </w:p>
    <w:p w14:paraId="114CACFF" w14:textId="2324B6F4" w:rsidR="00C01F33" w:rsidRPr="00356708" w:rsidRDefault="006E1C82" w:rsidP="00356708">
      <w:pPr>
        <w:rPr>
          <w:rFonts w:ascii="Arial" w:hAnsi="Arial" w:cs="Arial"/>
        </w:rPr>
      </w:pPr>
      <w:r w:rsidRPr="00356708">
        <w:rPr>
          <w:rFonts w:ascii="Arial" w:hAnsi="Arial" w:cs="Arial"/>
          <w:b/>
          <w:bCs/>
          <w:lang w:val="en-US"/>
        </w:rPr>
        <w:fldChar w:fldCharType="end"/>
      </w:r>
    </w:p>
    <w:p w14:paraId="45955E2C" w14:textId="77777777" w:rsidR="00F507D1" w:rsidRPr="00CE0424" w:rsidRDefault="00F507D1" w:rsidP="00CE0424">
      <w:pPr>
        <w:pStyle w:val="Heading1"/>
      </w:pPr>
      <w:bookmarkStart w:id="5" w:name="_In-sequence_SDU_delivery"/>
      <w:bookmarkEnd w:id="5"/>
      <w:r w:rsidRPr="00CE0424">
        <w:t>References</w:t>
      </w:r>
    </w:p>
    <w:p w14:paraId="487B8299" w14:textId="1F73542F" w:rsidR="00053956" w:rsidRDefault="00053956" w:rsidP="00053956">
      <w:pPr>
        <w:pStyle w:val="Reference"/>
      </w:pPr>
      <w:bookmarkStart w:id="6" w:name="_Ref174151459"/>
      <w:bookmarkStart w:id="7"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26714BEB" w14:textId="31635303" w:rsidR="006E6117" w:rsidRPr="00B206C8" w:rsidRDefault="006E6117" w:rsidP="00384026">
      <w:pPr>
        <w:pStyle w:val="Reference"/>
      </w:pPr>
      <w:r>
        <w:t xml:space="preserve">RP-223519, </w:t>
      </w:r>
      <w:r w:rsidRPr="006E6117">
        <w:rPr>
          <w:rFonts w:cs="Arial"/>
          <w:iCs/>
          <w:szCs w:val="36"/>
        </w:rPr>
        <w:t>Revised WID on IoT NTN enhancements</w:t>
      </w:r>
      <w:r w:rsidRPr="00B206C8">
        <w:t>, MediaTek, RAN#9</w:t>
      </w:r>
      <w:r>
        <w:t>8e</w:t>
      </w:r>
      <w:r w:rsidRPr="00B206C8">
        <w:t xml:space="preserve">, </w:t>
      </w:r>
      <w:r>
        <w:t>December 12-16</w:t>
      </w:r>
      <w:r w:rsidRPr="00B206C8">
        <w:t>, 2022</w:t>
      </w:r>
    </w:p>
    <w:bookmarkEnd w:id="6"/>
    <w:bookmarkEnd w:id="7"/>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A24D9" w14:textId="77777777" w:rsidR="009E5CAB" w:rsidRDefault="009E5CAB">
      <w:r>
        <w:separator/>
      </w:r>
    </w:p>
  </w:endnote>
  <w:endnote w:type="continuationSeparator" w:id="0">
    <w:p w14:paraId="6B743C34" w14:textId="77777777" w:rsidR="009E5CAB" w:rsidRDefault="009E5CAB">
      <w:r>
        <w:continuationSeparator/>
      </w:r>
    </w:p>
  </w:endnote>
  <w:endnote w:type="continuationNotice" w:id="1">
    <w:p w14:paraId="7A94425C" w14:textId="77777777" w:rsidR="009E5CAB" w:rsidRDefault="009E5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C46B1" w14:textId="77777777" w:rsidR="009E5CAB" w:rsidRDefault="009E5CAB">
      <w:r>
        <w:separator/>
      </w:r>
    </w:p>
  </w:footnote>
  <w:footnote w:type="continuationSeparator" w:id="0">
    <w:p w14:paraId="17470268" w14:textId="77777777" w:rsidR="009E5CAB" w:rsidRDefault="009E5CAB">
      <w:r>
        <w:continuationSeparator/>
      </w:r>
    </w:p>
  </w:footnote>
  <w:footnote w:type="continuationNotice" w:id="1">
    <w:p w14:paraId="5AB27286" w14:textId="77777777" w:rsidR="009E5CAB" w:rsidRDefault="009E5C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308AB"/>
    <w:multiLevelType w:val="hybridMultilevel"/>
    <w:tmpl w:val="6BFADCC0"/>
    <w:lvl w:ilvl="0" w:tplc="5EC4F7EC">
      <w:start w:val="1"/>
      <w:numFmt w:val="bullet"/>
      <w:lvlText w:val=""/>
      <w:lvlJc w:val="left"/>
      <w:pPr>
        <w:tabs>
          <w:tab w:val="num" w:pos="720"/>
        </w:tabs>
        <w:ind w:left="720" w:hanging="360"/>
      </w:pPr>
      <w:rPr>
        <w:rFonts w:ascii="Symbol" w:hAnsi="Symbol" w:hint="default"/>
      </w:rPr>
    </w:lvl>
    <w:lvl w:ilvl="1" w:tplc="C1E88C7E" w:tentative="1">
      <w:start w:val="1"/>
      <w:numFmt w:val="bullet"/>
      <w:lvlText w:val=""/>
      <w:lvlJc w:val="left"/>
      <w:pPr>
        <w:tabs>
          <w:tab w:val="num" w:pos="1440"/>
        </w:tabs>
        <w:ind w:left="1440" w:hanging="360"/>
      </w:pPr>
      <w:rPr>
        <w:rFonts w:ascii="Symbol" w:hAnsi="Symbol" w:hint="default"/>
      </w:rPr>
    </w:lvl>
    <w:lvl w:ilvl="2" w:tplc="3A60C65E" w:tentative="1">
      <w:start w:val="1"/>
      <w:numFmt w:val="bullet"/>
      <w:lvlText w:val=""/>
      <w:lvlJc w:val="left"/>
      <w:pPr>
        <w:tabs>
          <w:tab w:val="num" w:pos="2160"/>
        </w:tabs>
        <w:ind w:left="2160" w:hanging="360"/>
      </w:pPr>
      <w:rPr>
        <w:rFonts w:ascii="Symbol" w:hAnsi="Symbol" w:hint="default"/>
      </w:rPr>
    </w:lvl>
    <w:lvl w:ilvl="3" w:tplc="995E2508" w:tentative="1">
      <w:start w:val="1"/>
      <w:numFmt w:val="bullet"/>
      <w:lvlText w:val=""/>
      <w:lvlJc w:val="left"/>
      <w:pPr>
        <w:tabs>
          <w:tab w:val="num" w:pos="2880"/>
        </w:tabs>
        <w:ind w:left="2880" w:hanging="360"/>
      </w:pPr>
      <w:rPr>
        <w:rFonts w:ascii="Symbol" w:hAnsi="Symbol" w:hint="default"/>
      </w:rPr>
    </w:lvl>
    <w:lvl w:ilvl="4" w:tplc="FE105A14" w:tentative="1">
      <w:start w:val="1"/>
      <w:numFmt w:val="bullet"/>
      <w:lvlText w:val=""/>
      <w:lvlJc w:val="left"/>
      <w:pPr>
        <w:tabs>
          <w:tab w:val="num" w:pos="3600"/>
        </w:tabs>
        <w:ind w:left="3600" w:hanging="360"/>
      </w:pPr>
      <w:rPr>
        <w:rFonts w:ascii="Symbol" w:hAnsi="Symbol" w:hint="default"/>
      </w:rPr>
    </w:lvl>
    <w:lvl w:ilvl="5" w:tplc="12D006A8" w:tentative="1">
      <w:start w:val="1"/>
      <w:numFmt w:val="bullet"/>
      <w:lvlText w:val=""/>
      <w:lvlJc w:val="left"/>
      <w:pPr>
        <w:tabs>
          <w:tab w:val="num" w:pos="4320"/>
        </w:tabs>
        <w:ind w:left="4320" w:hanging="360"/>
      </w:pPr>
      <w:rPr>
        <w:rFonts w:ascii="Symbol" w:hAnsi="Symbol" w:hint="default"/>
      </w:rPr>
    </w:lvl>
    <w:lvl w:ilvl="6" w:tplc="B728EE6E" w:tentative="1">
      <w:start w:val="1"/>
      <w:numFmt w:val="bullet"/>
      <w:lvlText w:val=""/>
      <w:lvlJc w:val="left"/>
      <w:pPr>
        <w:tabs>
          <w:tab w:val="num" w:pos="5040"/>
        </w:tabs>
        <w:ind w:left="5040" w:hanging="360"/>
      </w:pPr>
      <w:rPr>
        <w:rFonts w:ascii="Symbol" w:hAnsi="Symbol" w:hint="default"/>
      </w:rPr>
    </w:lvl>
    <w:lvl w:ilvl="7" w:tplc="8A544074" w:tentative="1">
      <w:start w:val="1"/>
      <w:numFmt w:val="bullet"/>
      <w:lvlText w:val=""/>
      <w:lvlJc w:val="left"/>
      <w:pPr>
        <w:tabs>
          <w:tab w:val="num" w:pos="5760"/>
        </w:tabs>
        <w:ind w:left="5760" w:hanging="360"/>
      </w:pPr>
      <w:rPr>
        <w:rFonts w:ascii="Symbol" w:hAnsi="Symbol" w:hint="default"/>
      </w:rPr>
    </w:lvl>
    <w:lvl w:ilvl="8" w:tplc="2AEC1ED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E56A2F"/>
    <w:multiLevelType w:val="hybridMultilevel"/>
    <w:tmpl w:val="CEE25554"/>
    <w:lvl w:ilvl="0" w:tplc="075EFD4C">
      <w:start w:val="1"/>
      <w:numFmt w:val="bullet"/>
      <w:lvlText w:val=""/>
      <w:lvlJc w:val="left"/>
      <w:pPr>
        <w:tabs>
          <w:tab w:val="num" w:pos="720"/>
        </w:tabs>
        <w:ind w:left="720" w:hanging="360"/>
      </w:pPr>
      <w:rPr>
        <w:rFonts w:ascii="Symbol" w:hAnsi="Symbol" w:hint="default"/>
      </w:rPr>
    </w:lvl>
    <w:lvl w:ilvl="1" w:tplc="144CF02A" w:tentative="1">
      <w:start w:val="1"/>
      <w:numFmt w:val="bullet"/>
      <w:lvlText w:val=""/>
      <w:lvlJc w:val="left"/>
      <w:pPr>
        <w:tabs>
          <w:tab w:val="num" w:pos="1440"/>
        </w:tabs>
        <w:ind w:left="1440" w:hanging="360"/>
      </w:pPr>
      <w:rPr>
        <w:rFonts w:ascii="Symbol" w:hAnsi="Symbol" w:hint="default"/>
      </w:rPr>
    </w:lvl>
    <w:lvl w:ilvl="2" w:tplc="1CCE5F3A" w:tentative="1">
      <w:start w:val="1"/>
      <w:numFmt w:val="bullet"/>
      <w:lvlText w:val=""/>
      <w:lvlJc w:val="left"/>
      <w:pPr>
        <w:tabs>
          <w:tab w:val="num" w:pos="2160"/>
        </w:tabs>
        <w:ind w:left="2160" w:hanging="360"/>
      </w:pPr>
      <w:rPr>
        <w:rFonts w:ascii="Symbol" w:hAnsi="Symbol" w:hint="default"/>
      </w:rPr>
    </w:lvl>
    <w:lvl w:ilvl="3" w:tplc="B28C1866" w:tentative="1">
      <w:start w:val="1"/>
      <w:numFmt w:val="bullet"/>
      <w:lvlText w:val=""/>
      <w:lvlJc w:val="left"/>
      <w:pPr>
        <w:tabs>
          <w:tab w:val="num" w:pos="2880"/>
        </w:tabs>
        <w:ind w:left="2880" w:hanging="360"/>
      </w:pPr>
      <w:rPr>
        <w:rFonts w:ascii="Symbol" w:hAnsi="Symbol" w:hint="default"/>
      </w:rPr>
    </w:lvl>
    <w:lvl w:ilvl="4" w:tplc="6F8CECD4" w:tentative="1">
      <w:start w:val="1"/>
      <w:numFmt w:val="bullet"/>
      <w:lvlText w:val=""/>
      <w:lvlJc w:val="left"/>
      <w:pPr>
        <w:tabs>
          <w:tab w:val="num" w:pos="3600"/>
        </w:tabs>
        <w:ind w:left="3600" w:hanging="360"/>
      </w:pPr>
      <w:rPr>
        <w:rFonts w:ascii="Symbol" w:hAnsi="Symbol" w:hint="default"/>
      </w:rPr>
    </w:lvl>
    <w:lvl w:ilvl="5" w:tplc="4876249C" w:tentative="1">
      <w:start w:val="1"/>
      <w:numFmt w:val="bullet"/>
      <w:lvlText w:val=""/>
      <w:lvlJc w:val="left"/>
      <w:pPr>
        <w:tabs>
          <w:tab w:val="num" w:pos="4320"/>
        </w:tabs>
        <w:ind w:left="4320" w:hanging="360"/>
      </w:pPr>
      <w:rPr>
        <w:rFonts w:ascii="Symbol" w:hAnsi="Symbol" w:hint="default"/>
      </w:rPr>
    </w:lvl>
    <w:lvl w:ilvl="6" w:tplc="C0FE8CB6" w:tentative="1">
      <w:start w:val="1"/>
      <w:numFmt w:val="bullet"/>
      <w:lvlText w:val=""/>
      <w:lvlJc w:val="left"/>
      <w:pPr>
        <w:tabs>
          <w:tab w:val="num" w:pos="5040"/>
        </w:tabs>
        <w:ind w:left="5040" w:hanging="360"/>
      </w:pPr>
      <w:rPr>
        <w:rFonts w:ascii="Symbol" w:hAnsi="Symbol" w:hint="default"/>
      </w:rPr>
    </w:lvl>
    <w:lvl w:ilvl="7" w:tplc="A3CC32DA" w:tentative="1">
      <w:start w:val="1"/>
      <w:numFmt w:val="bullet"/>
      <w:lvlText w:val=""/>
      <w:lvlJc w:val="left"/>
      <w:pPr>
        <w:tabs>
          <w:tab w:val="num" w:pos="5760"/>
        </w:tabs>
        <w:ind w:left="5760" w:hanging="360"/>
      </w:pPr>
      <w:rPr>
        <w:rFonts w:ascii="Symbol" w:hAnsi="Symbol" w:hint="default"/>
      </w:rPr>
    </w:lvl>
    <w:lvl w:ilvl="8" w:tplc="5BA6704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62A28"/>
    <w:multiLevelType w:val="hybridMultilevel"/>
    <w:tmpl w:val="F490C7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1C0FD0"/>
    <w:multiLevelType w:val="hybridMultilevel"/>
    <w:tmpl w:val="AEA200B2"/>
    <w:lvl w:ilvl="0" w:tplc="D188DE78">
      <w:start w:val="1"/>
      <w:numFmt w:val="bullet"/>
      <w:lvlText w:val="—"/>
      <w:lvlJc w:val="left"/>
      <w:pPr>
        <w:tabs>
          <w:tab w:val="num" w:pos="720"/>
        </w:tabs>
        <w:ind w:left="720" w:hanging="360"/>
      </w:pPr>
      <w:rPr>
        <w:rFonts w:ascii="Ericsson Hilda Light" w:hAnsi="Ericsson Hilda Light" w:hint="default"/>
      </w:rPr>
    </w:lvl>
    <w:lvl w:ilvl="1" w:tplc="2F4A8112">
      <w:numFmt w:val="bullet"/>
      <w:lvlText w:val=""/>
      <w:lvlJc w:val="left"/>
      <w:pPr>
        <w:tabs>
          <w:tab w:val="num" w:pos="1440"/>
        </w:tabs>
        <w:ind w:left="1440" w:hanging="360"/>
      </w:pPr>
      <w:rPr>
        <w:rFonts w:ascii="Symbol" w:hAnsi="Symbol" w:hint="default"/>
      </w:rPr>
    </w:lvl>
    <w:lvl w:ilvl="2" w:tplc="FFE24DC0" w:tentative="1">
      <w:start w:val="1"/>
      <w:numFmt w:val="bullet"/>
      <w:lvlText w:val="—"/>
      <w:lvlJc w:val="left"/>
      <w:pPr>
        <w:tabs>
          <w:tab w:val="num" w:pos="2160"/>
        </w:tabs>
        <w:ind w:left="2160" w:hanging="360"/>
      </w:pPr>
      <w:rPr>
        <w:rFonts w:ascii="Ericsson Hilda Light" w:hAnsi="Ericsson Hilda Light" w:hint="default"/>
      </w:rPr>
    </w:lvl>
    <w:lvl w:ilvl="3" w:tplc="32B2232E" w:tentative="1">
      <w:start w:val="1"/>
      <w:numFmt w:val="bullet"/>
      <w:lvlText w:val="—"/>
      <w:lvlJc w:val="left"/>
      <w:pPr>
        <w:tabs>
          <w:tab w:val="num" w:pos="2880"/>
        </w:tabs>
        <w:ind w:left="2880" w:hanging="360"/>
      </w:pPr>
      <w:rPr>
        <w:rFonts w:ascii="Ericsson Hilda Light" w:hAnsi="Ericsson Hilda Light" w:hint="default"/>
      </w:rPr>
    </w:lvl>
    <w:lvl w:ilvl="4" w:tplc="021EAA1E" w:tentative="1">
      <w:start w:val="1"/>
      <w:numFmt w:val="bullet"/>
      <w:lvlText w:val="—"/>
      <w:lvlJc w:val="left"/>
      <w:pPr>
        <w:tabs>
          <w:tab w:val="num" w:pos="3600"/>
        </w:tabs>
        <w:ind w:left="3600" w:hanging="360"/>
      </w:pPr>
      <w:rPr>
        <w:rFonts w:ascii="Ericsson Hilda Light" w:hAnsi="Ericsson Hilda Light" w:hint="default"/>
      </w:rPr>
    </w:lvl>
    <w:lvl w:ilvl="5" w:tplc="ACFE423C" w:tentative="1">
      <w:start w:val="1"/>
      <w:numFmt w:val="bullet"/>
      <w:lvlText w:val="—"/>
      <w:lvlJc w:val="left"/>
      <w:pPr>
        <w:tabs>
          <w:tab w:val="num" w:pos="4320"/>
        </w:tabs>
        <w:ind w:left="4320" w:hanging="360"/>
      </w:pPr>
      <w:rPr>
        <w:rFonts w:ascii="Ericsson Hilda Light" w:hAnsi="Ericsson Hilda Light" w:hint="default"/>
      </w:rPr>
    </w:lvl>
    <w:lvl w:ilvl="6" w:tplc="4EB60AA2" w:tentative="1">
      <w:start w:val="1"/>
      <w:numFmt w:val="bullet"/>
      <w:lvlText w:val="—"/>
      <w:lvlJc w:val="left"/>
      <w:pPr>
        <w:tabs>
          <w:tab w:val="num" w:pos="5040"/>
        </w:tabs>
        <w:ind w:left="5040" w:hanging="360"/>
      </w:pPr>
      <w:rPr>
        <w:rFonts w:ascii="Ericsson Hilda Light" w:hAnsi="Ericsson Hilda Light" w:hint="default"/>
      </w:rPr>
    </w:lvl>
    <w:lvl w:ilvl="7" w:tplc="3514BF78" w:tentative="1">
      <w:start w:val="1"/>
      <w:numFmt w:val="bullet"/>
      <w:lvlText w:val="—"/>
      <w:lvlJc w:val="left"/>
      <w:pPr>
        <w:tabs>
          <w:tab w:val="num" w:pos="5760"/>
        </w:tabs>
        <w:ind w:left="5760" w:hanging="360"/>
      </w:pPr>
      <w:rPr>
        <w:rFonts w:ascii="Ericsson Hilda Light" w:hAnsi="Ericsson Hilda Light" w:hint="default"/>
      </w:rPr>
    </w:lvl>
    <w:lvl w:ilvl="8" w:tplc="D3F4BE6A" w:tentative="1">
      <w:start w:val="1"/>
      <w:numFmt w:val="bullet"/>
      <w:lvlText w:val="—"/>
      <w:lvlJc w:val="left"/>
      <w:pPr>
        <w:tabs>
          <w:tab w:val="num" w:pos="6480"/>
        </w:tabs>
        <w:ind w:left="6480" w:hanging="360"/>
      </w:pPr>
      <w:rPr>
        <w:rFonts w:ascii="Ericsson Hilda Light" w:hAnsi="Ericsson Hilda Light" w:hint="default"/>
      </w:r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5" w15:restartNumberingAfterBreak="0">
    <w:nsid w:val="7A2C48AA"/>
    <w:multiLevelType w:val="hybridMultilevel"/>
    <w:tmpl w:val="1D6E5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3130483">
    <w:abstractNumId w:val="3"/>
  </w:num>
  <w:num w:numId="2" w16cid:durableId="1713726446">
    <w:abstractNumId w:val="25"/>
  </w:num>
  <w:num w:numId="3" w16cid:durableId="1639070832">
    <w:abstractNumId w:val="20"/>
  </w:num>
  <w:num w:numId="4" w16cid:durableId="1432434924">
    <w:abstractNumId w:val="21"/>
  </w:num>
  <w:num w:numId="5" w16cid:durableId="1982074152">
    <w:abstractNumId w:val="14"/>
  </w:num>
  <w:num w:numId="6" w16cid:durableId="1983189188">
    <w:abstractNumId w:val="23"/>
  </w:num>
  <w:num w:numId="7" w16cid:durableId="1603025577">
    <w:abstractNumId w:val="32"/>
  </w:num>
  <w:num w:numId="8" w16cid:durableId="775757455">
    <w:abstractNumId w:val="15"/>
  </w:num>
  <w:num w:numId="9" w16cid:durableId="460925878">
    <w:abstractNumId w:val="12"/>
  </w:num>
  <w:num w:numId="10" w16cid:durableId="472451750">
    <w:abstractNumId w:val="2"/>
  </w:num>
  <w:num w:numId="11" w16cid:durableId="813642241">
    <w:abstractNumId w:val="1"/>
  </w:num>
  <w:num w:numId="12" w16cid:durableId="522942276">
    <w:abstractNumId w:val="0"/>
  </w:num>
  <w:num w:numId="13" w16cid:durableId="994577226">
    <w:abstractNumId w:val="27"/>
  </w:num>
  <w:num w:numId="14" w16cid:durableId="1255935822">
    <w:abstractNumId w:val="28"/>
  </w:num>
  <w:num w:numId="15" w16cid:durableId="1125344889">
    <w:abstractNumId w:val="22"/>
  </w:num>
  <w:num w:numId="16" w16cid:durableId="1937515364">
    <w:abstractNumId w:val="34"/>
  </w:num>
  <w:num w:numId="17" w16cid:durableId="1624848465">
    <w:abstractNumId w:val="10"/>
  </w:num>
  <w:num w:numId="18" w16cid:durableId="903487258">
    <w:abstractNumId w:val="11"/>
  </w:num>
  <w:num w:numId="19" w16cid:durableId="1354530118">
    <w:abstractNumId w:val="6"/>
  </w:num>
  <w:num w:numId="20" w16cid:durableId="834613938">
    <w:abstractNumId w:val="41"/>
  </w:num>
  <w:num w:numId="21" w16cid:durableId="255094909">
    <w:abstractNumId w:val="18"/>
  </w:num>
  <w:num w:numId="22" w16cid:durableId="1163624042">
    <w:abstractNumId w:val="38"/>
  </w:num>
  <w:num w:numId="23" w16cid:durableId="21367276">
    <w:abstractNumId w:val="19"/>
  </w:num>
  <w:num w:numId="24" w16cid:durableId="1563442789">
    <w:abstractNumId w:val="17"/>
  </w:num>
  <w:num w:numId="25" w16cid:durableId="1886865456">
    <w:abstractNumId w:val="13"/>
  </w:num>
  <w:num w:numId="26" w16cid:durableId="303701545">
    <w:abstractNumId w:val="31"/>
  </w:num>
  <w:num w:numId="27" w16cid:durableId="931090325">
    <w:abstractNumId w:val="40"/>
  </w:num>
  <w:num w:numId="28" w16cid:durableId="1051925044">
    <w:abstractNumId w:val="37"/>
  </w:num>
  <w:num w:numId="29" w16cid:durableId="1736538750">
    <w:abstractNumId w:val="30"/>
  </w:num>
  <w:num w:numId="30" w16cid:durableId="189683375">
    <w:abstractNumId w:val="44"/>
  </w:num>
  <w:num w:numId="31" w16cid:durableId="939525672">
    <w:abstractNumId w:val="16"/>
  </w:num>
  <w:num w:numId="32" w16cid:durableId="1236360448">
    <w:abstractNumId w:val="26"/>
  </w:num>
  <w:num w:numId="33" w16cid:durableId="491025894">
    <w:abstractNumId w:val="5"/>
  </w:num>
  <w:num w:numId="34" w16cid:durableId="1354186635">
    <w:abstractNumId w:val="24"/>
  </w:num>
  <w:num w:numId="35" w16cid:durableId="20590231">
    <w:abstractNumId w:val="39"/>
  </w:num>
  <w:num w:numId="36" w16cid:durableId="630864046">
    <w:abstractNumId w:val="29"/>
  </w:num>
  <w:num w:numId="37" w16cid:durableId="813063892">
    <w:abstractNumId w:val="46"/>
  </w:num>
  <w:num w:numId="38" w16cid:durableId="881793960">
    <w:abstractNumId w:val="9"/>
  </w:num>
  <w:num w:numId="39" w16cid:durableId="688067942">
    <w:abstractNumId w:val="36"/>
  </w:num>
  <w:num w:numId="40" w16cid:durableId="248539384">
    <w:abstractNumId w:val="4"/>
  </w:num>
  <w:num w:numId="41" w16cid:durableId="998269424">
    <w:abstractNumId w:val="26"/>
  </w:num>
  <w:num w:numId="42" w16cid:durableId="59914247">
    <w:abstractNumId w:val="45"/>
  </w:num>
  <w:num w:numId="43" w16cid:durableId="341787521">
    <w:abstractNumId w:val="35"/>
  </w:num>
  <w:num w:numId="44" w16cid:durableId="1670251939">
    <w:abstractNumId w:val="42"/>
  </w:num>
  <w:num w:numId="45" w16cid:durableId="2067486005">
    <w:abstractNumId w:val="7"/>
  </w:num>
  <w:num w:numId="46" w16cid:durableId="173157967">
    <w:abstractNumId w:val="8"/>
  </w:num>
  <w:num w:numId="47" w16cid:durableId="647635925">
    <w:abstractNumId w:val="33"/>
  </w:num>
  <w:num w:numId="48" w16cid:durableId="548536538">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5D15"/>
    <w:rsid w:val="00020890"/>
    <w:rsid w:val="0002564D"/>
    <w:rsid w:val="00025ECA"/>
    <w:rsid w:val="00026203"/>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7441B"/>
    <w:rsid w:val="00074C5D"/>
    <w:rsid w:val="00076B4D"/>
    <w:rsid w:val="0007799D"/>
    <w:rsid w:val="00077E5F"/>
    <w:rsid w:val="0008036A"/>
    <w:rsid w:val="00080848"/>
    <w:rsid w:val="00081AE6"/>
    <w:rsid w:val="00085421"/>
    <w:rsid w:val="000855EB"/>
    <w:rsid w:val="00085B52"/>
    <w:rsid w:val="00086216"/>
    <w:rsid w:val="000866F2"/>
    <w:rsid w:val="0009009F"/>
    <w:rsid w:val="00091557"/>
    <w:rsid w:val="000924C1"/>
    <w:rsid w:val="000924F0"/>
    <w:rsid w:val="00092889"/>
    <w:rsid w:val="00092DAC"/>
    <w:rsid w:val="00093474"/>
    <w:rsid w:val="00093E1E"/>
    <w:rsid w:val="0009504E"/>
    <w:rsid w:val="0009510F"/>
    <w:rsid w:val="000958C3"/>
    <w:rsid w:val="00097D5E"/>
    <w:rsid w:val="000A1B7B"/>
    <w:rsid w:val="000A1F45"/>
    <w:rsid w:val="000A22FA"/>
    <w:rsid w:val="000A4324"/>
    <w:rsid w:val="000A56F2"/>
    <w:rsid w:val="000B033F"/>
    <w:rsid w:val="000B0BA4"/>
    <w:rsid w:val="000B2719"/>
    <w:rsid w:val="000B3A8F"/>
    <w:rsid w:val="000B42DC"/>
    <w:rsid w:val="000B4AB9"/>
    <w:rsid w:val="000B58C3"/>
    <w:rsid w:val="000B5E01"/>
    <w:rsid w:val="000B61E9"/>
    <w:rsid w:val="000C165A"/>
    <w:rsid w:val="000C2E19"/>
    <w:rsid w:val="000C3219"/>
    <w:rsid w:val="000D0D07"/>
    <w:rsid w:val="000D224B"/>
    <w:rsid w:val="000D4797"/>
    <w:rsid w:val="000D4A8C"/>
    <w:rsid w:val="000D5F2B"/>
    <w:rsid w:val="000E0527"/>
    <w:rsid w:val="000E1E92"/>
    <w:rsid w:val="000E3727"/>
    <w:rsid w:val="000E55FE"/>
    <w:rsid w:val="000E7902"/>
    <w:rsid w:val="000E7F54"/>
    <w:rsid w:val="000F06D6"/>
    <w:rsid w:val="000F0EB1"/>
    <w:rsid w:val="000F1106"/>
    <w:rsid w:val="000F18A3"/>
    <w:rsid w:val="000F31FB"/>
    <w:rsid w:val="000F3BE9"/>
    <w:rsid w:val="000F3F6C"/>
    <w:rsid w:val="000F6DF3"/>
    <w:rsid w:val="000F73AD"/>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FD0"/>
    <w:rsid w:val="001344C0"/>
    <w:rsid w:val="001346FA"/>
    <w:rsid w:val="00134C81"/>
    <w:rsid w:val="00135252"/>
    <w:rsid w:val="00135F57"/>
    <w:rsid w:val="001374DA"/>
    <w:rsid w:val="00137AB5"/>
    <w:rsid w:val="00137F0B"/>
    <w:rsid w:val="0014227D"/>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460B"/>
    <w:rsid w:val="00195263"/>
    <w:rsid w:val="00197DF9"/>
    <w:rsid w:val="001A1987"/>
    <w:rsid w:val="001A1D35"/>
    <w:rsid w:val="001A2564"/>
    <w:rsid w:val="001A2EA4"/>
    <w:rsid w:val="001A6173"/>
    <w:rsid w:val="001A6CBA"/>
    <w:rsid w:val="001A6F84"/>
    <w:rsid w:val="001B0D97"/>
    <w:rsid w:val="001B5A5D"/>
    <w:rsid w:val="001C0137"/>
    <w:rsid w:val="001C04F5"/>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3F96"/>
    <w:rsid w:val="002064BA"/>
    <w:rsid w:val="002069B2"/>
    <w:rsid w:val="00207FA3"/>
    <w:rsid w:val="00210CD9"/>
    <w:rsid w:val="00212851"/>
    <w:rsid w:val="00214B9C"/>
    <w:rsid w:val="00214DA8"/>
    <w:rsid w:val="00215423"/>
    <w:rsid w:val="002158FA"/>
    <w:rsid w:val="00220600"/>
    <w:rsid w:val="002224DB"/>
    <w:rsid w:val="00223FCB"/>
    <w:rsid w:val="002252C3"/>
    <w:rsid w:val="002252F3"/>
    <w:rsid w:val="00225C54"/>
    <w:rsid w:val="00230765"/>
    <w:rsid w:val="00230D18"/>
    <w:rsid w:val="002319E4"/>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B24D6"/>
    <w:rsid w:val="002B4F30"/>
    <w:rsid w:val="002B7240"/>
    <w:rsid w:val="002C2749"/>
    <w:rsid w:val="002C2C0D"/>
    <w:rsid w:val="002C41E6"/>
    <w:rsid w:val="002C5706"/>
    <w:rsid w:val="002D071A"/>
    <w:rsid w:val="002D1AC5"/>
    <w:rsid w:val="002D3141"/>
    <w:rsid w:val="002D34B2"/>
    <w:rsid w:val="002D48B0"/>
    <w:rsid w:val="002D5B37"/>
    <w:rsid w:val="002D7637"/>
    <w:rsid w:val="002E17F2"/>
    <w:rsid w:val="002E3EA1"/>
    <w:rsid w:val="002E6BD3"/>
    <w:rsid w:val="002E7CAE"/>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4522"/>
    <w:rsid w:val="00324D23"/>
    <w:rsid w:val="00331751"/>
    <w:rsid w:val="0033281C"/>
    <w:rsid w:val="00334579"/>
    <w:rsid w:val="00335858"/>
    <w:rsid w:val="00336852"/>
    <w:rsid w:val="00336BDA"/>
    <w:rsid w:val="00342BD7"/>
    <w:rsid w:val="00344EAA"/>
    <w:rsid w:val="003453F5"/>
    <w:rsid w:val="0034546A"/>
    <w:rsid w:val="00346DB5"/>
    <w:rsid w:val="003477B1"/>
    <w:rsid w:val="00351C2D"/>
    <w:rsid w:val="00356708"/>
    <w:rsid w:val="00357380"/>
    <w:rsid w:val="003602D9"/>
    <w:rsid w:val="003604CE"/>
    <w:rsid w:val="0036359E"/>
    <w:rsid w:val="00370E47"/>
    <w:rsid w:val="00371680"/>
    <w:rsid w:val="003742AC"/>
    <w:rsid w:val="00377CE1"/>
    <w:rsid w:val="00380E54"/>
    <w:rsid w:val="00384026"/>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CD4"/>
    <w:rsid w:val="003F4EAC"/>
    <w:rsid w:val="003F6BBE"/>
    <w:rsid w:val="003F7886"/>
    <w:rsid w:val="004000E8"/>
    <w:rsid w:val="00402E2B"/>
    <w:rsid w:val="00403651"/>
    <w:rsid w:val="0040512B"/>
    <w:rsid w:val="00405CA5"/>
    <w:rsid w:val="00407401"/>
    <w:rsid w:val="00407A4E"/>
    <w:rsid w:val="00407AED"/>
    <w:rsid w:val="00407CD3"/>
    <w:rsid w:val="00410134"/>
    <w:rsid w:val="00410B72"/>
    <w:rsid w:val="00410F18"/>
    <w:rsid w:val="00410FBB"/>
    <w:rsid w:val="0041263E"/>
    <w:rsid w:val="00413AAC"/>
    <w:rsid w:val="00413E92"/>
    <w:rsid w:val="004144D8"/>
    <w:rsid w:val="00421105"/>
    <w:rsid w:val="00422AA4"/>
    <w:rsid w:val="004242F4"/>
    <w:rsid w:val="004245D5"/>
    <w:rsid w:val="00427248"/>
    <w:rsid w:val="00430BA0"/>
    <w:rsid w:val="00433AC7"/>
    <w:rsid w:val="00437447"/>
    <w:rsid w:val="004414D8"/>
    <w:rsid w:val="00441A92"/>
    <w:rsid w:val="00442400"/>
    <w:rsid w:val="004431DC"/>
    <w:rsid w:val="004444BB"/>
    <w:rsid w:val="00444F56"/>
    <w:rsid w:val="00445E6D"/>
    <w:rsid w:val="00446294"/>
    <w:rsid w:val="00446488"/>
    <w:rsid w:val="004514F0"/>
    <w:rsid w:val="004517AA"/>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56D7"/>
    <w:rsid w:val="004B4E68"/>
    <w:rsid w:val="004B6F6A"/>
    <w:rsid w:val="004B7C0C"/>
    <w:rsid w:val="004C386B"/>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6077"/>
    <w:rsid w:val="004F6D64"/>
    <w:rsid w:val="004F6DFB"/>
    <w:rsid w:val="004F75A1"/>
    <w:rsid w:val="004F789A"/>
    <w:rsid w:val="00501E1C"/>
    <w:rsid w:val="00502F23"/>
    <w:rsid w:val="0050478C"/>
    <w:rsid w:val="00506557"/>
    <w:rsid w:val="0050677A"/>
    <w:rsid w:val="005075E5"/>
    <w:rsid w:val="005108D8"/>
    <w:rsid w:val="005116F9"/>
    <w:rsid w:val="005153A7"/>
    <w:rsid w:val="00516760"/>
    <w:rsid w:val="005219CF"/>
    <w:rsid w:val="00524A04"/>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121F"/>
    <w:rsid w:val="00562F91"/>
    <w:rsid w:val="00563DA5"/>
    <w:rsid w:val="005640C9"/>
    <w:rsid w:val="00572505"/>
    <w:rsid w:val="005729EC"/>
    <w:rsid w:val="00574573"/>
    <w:rsid w:val="00575F09"/>
    <w:rsid w:val="0057738D"/>
    <w:rsid w:val="00582809"/>
    <w:rsid w:val="00582A7F"/>
    <w:rsid w:val="00584A8F"/>
    <w:rsid w:val="0058798C"/>
    <w:rsid w:val="00587C8B"/>
    <w:rsid w:val="005900FA"/>
    <w:rsid w:val="005935A4"/>
    <w:rsid w:val="005935A8"/>
    <w:rsid w:val="00594076"/>
    <w:rsid w:val="005948C2"/>
    <w:rsid w:val="00595DCA"/>
    <w:rsid w:val="00596877"/>
    <w:rsid w:val="0059779B"/>
    <w:rsid w:val="005A04BA"/>
    <w:rsid w:val="005A209A"/>
    <w:rsid w:val="005A5955"/>
    <w:rsid w:val="005A603F"/>
    <w:rsid w:val="005A662D"/>
    <w:rsid w:val="005A7B0E"/>
    <w:rsid w:val="005B1409"/>
    <w:rsid w:val="005B35D7"/>
    <w:rsid w:val="005B392A"/>
    <w:rsid w:val="005B3AA3"/>
    <w:rsid w:val="005B5587"/>
    <w:rsid w:val="005B6F83"/>
    <w:rsid w:val="005C1F4D"/>
    <w:rsid w:val="005C6284"/>
    <w:rsid w:val="005C72E1"/>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7697"/>
    <w:rsid w:val="00620A71"/>
    <w:rsid w:val="00620D80"/>
    <w:rsid w:val="00622C42"/>
    <w:rsid w:val="0062302E"/>
    <w:rsid w:val="006234A6"/>
    <w:rsid w:val="00630001"/>
    <w:rsid w:val="006311B3"/>
    <w:rsid w:val="00631C0A"/>
    <w:rsid w:val="00631F89"/>
    <w:rsid w:val="0063284C"/>
    <w:rsid w:val="006346F1"/>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7A2"/>
    <w:rsid w:val="006634E6"/>
    <w:rsid w:val="00664AA0"/>
    <w:rsid w:val="00665402"/>
    <w:rsid w:val="006655EE"/>
    <w:rsid w:val="00667EE7"/>
    <w:rsid w:val="00670922"/>
    <w:rsid w:val="00670BE1"/>
    <w:rsid w:val="00671352"/>
    <w:rsid w:val="0067218F"/>
    <w:rsid w:val="006741F2"/>
    <w:rsid w:val="00674CC3"/>
    <w:rsid w:val="00675C72"/>
    <w:rsid w:val="00676B00"/>
    <w:rsid w:val="006771F9"/>
    <w:rsid w:val="006776D7"/>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67F37"/>
    <w:rsid w:val="007729A2"/>
    <w:rsid w:val="00774C64"/>
    <w:rsid w:val="007755F2"/>
    <w:rsid w:val="007759EA"/>
    <w:rsid w:val="0077608C"/>
    <w:rsid w:val="00776971"/>
    <w:rsid w:val="00780A80"/>
    <w:rsid w:val="0078177E"/>
    <w:rsid w:val="0078304C"/>
    <w:rsid w:val="00783673"/>
    <w:rsid w:val="00785490"/>
    <w:rsid w:val="00785C8F"/>
    <w:rsid w:val="00790B4E"/>
    <w:rsid w:val="00791415"/>
    <w:rsid w:val="007925EA"/>
    <w:rsid w:val="00793928"/>
    <w:rsid w:val="00793CD8"/>
    <w:rsid w:val="00794D8F"/>
    <w:rsid w:val="00795C92"/>
    <w:rsid w:val="00796231"/>
    <w:rsid w:val="007A1CB3"/>
    <w:rsid w:val="007A306F"/>
    <w:rsid w:val="007A43A6"/>
    <w:rsid w:val="007A58A6"/>
    <w:rsid w:val="007A6D62"/>
    <w:rsid w:val="007B3D2D"/>
    <w:rsid w:val="007B50AE"/>
    <w:rsid w:val="007B51DF"/>
    <w:rsid w:val="007B5341"/>
    <w:rsid w:val="007B79AF"/>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E004F"/>
    <w:rsid w:val="007E24D7"/>
    <w:rsid w:val="007E4610"/>
    <w:rsid w:val="007E4715"/>
    <w:rsid w:val="007E4BB4"/>
    <w:rsid w:val="007E505B"/>
    <w:rsid w:val="007E7091"/>
    <w:rsid w:val="007F4D7C"/>
    <w:rsid w:val="007F7E37"/>
    <w:rsid w:val="00800E54"/>
    <w:rsid w:val="00803FAE"/>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5D20"/>
    <w:rsid w:val="00835EEB"/>
    <w:rsid w:val="0083741B"/>
    <w:rsid w:val="008376AC"/>
    <w:rsid w:val="00841720"/>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B8"/>
    <w:rsid w:val="008A51A8"/>
    <w:rsid w:val="008A54C7"/>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39D9"/>
    <w:rsid w:val="00914AD8"/>
    <w:rsid w:val="00914B56"/>
    <w:rsid w:val="00916079"/>
    <w:rsid w:val="00916EF6"/>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50DE7"/>
    <w:rsid w:val="009524E1"/>
    <w:rsid w:val="00953920"/>
    <w:rsid w:val="00953D47"/>
    <w:rsid w:val="00954D40"/>
    <w:rsid w:val="00955F7B"/>
    <w:rsid w:val="0095681E"/>
    <w:rsid w:val="009572D4"/>
    <w:rsid w:val="009601CB"/>
    <w:rsid w:val="00961921"/>
    <w:rsid w:val="0096430A"/>
    <w:rsid w:val="0096554B"/>
    <w:rsid w:val="0096584A"/>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6BA"/>
    <w:rsid w:val="009D2E3F"/>
    <w:rsid w:val="009D4FF0"/>
    <w:rsid w:val="009D57A8"/>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8A8"/>
    <w:rsid w:val="00A04F49"/>
    <w:rsid w:val="00A05B40"/>
    <w:rsid w:val="00A068A5"/>
    <w:rsid w:val="00A13E54"/>
    <w:rsid w:val="00A13EC4"/>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448A"/>
    <w:rsid w:val="00A36297"/>
    <w:rsid w:val="00A41E2B"/>
    <w:rsid w:val="00A440E5"/>
    <w:rsid w:val="00A447CE"/>
    <w:rsid w:val="00A458D4"/>
    <w:rsid w:val="00A45B74"/>
    <w:rsid w:val="00A5280A"/>
    <w:rsid w:val="00A52E1D"/>
    <w:rsid w:val="00A53EDA"/>
    <w:rsid w:val="00A55D31"/>
    <w:rsid w:val="00A61499"/>
    <w:rsid w:val="00A62A77"/>
    <w:rsid w:val="00A63483"/>
    <w:rsid w:val="00A657D7"/>
    <w:rsid w:val="00A660AC"/>
    <w:rsid w:val="00A67E6C"/>
    <w:rsid w:val="00A71B99"/>
    <w:rsid w:val="00A739D0"/>
    <w:rsid w:val="00A761D4"/>
    <w:rsid w:val="00A76392"/>
    <w:rsid w:val="00A77EC4"/>
    <w:rsid w:val="00A822DF"/>
    <w:rsid w:val="00A913A8"/>
    <w:rsid w:val="00A92879"/>
    <w:rsid w:val="00A9442A"/>
    <w:rsid w:val="00A954ED"/>
    <w:rsid w:val="00A95D2E"/>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432E"/>
    <w:rsid w:val="00B157F9"/>
    <w:rsid w:val="00B20256"/>
    <w:rsid w:val="00B20392"/>
    <w:rsid w:val="00B206C8"/>
    <w:rsid w:val="00B20D09"/>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51682"/>
    <w:rsid w:val="00B548B7"/>
    <w:rsid w:val="00B54DD0"/>
    <w:rsid w:val="00B60834"/>
    <w:rsid w:val="00B622BD"/>
    <w:rsid w:val="00B63BF2"/>
    <w:rsid w:val="00B664C7"/>
    <w:rsid w:val="00B70503"/>
    <w:rsid w:val="00B7145C"/>
    <w:rsid w:val="00B739F6"/>
    <w:rsid w:val="00B81A6C"/>
    <w:rsid w:val="00B85AC0"/>
    <w:rsid w:val="00B85DE5"/>
    <w:rsid w:val="00B86660"/>
    <w:rsid w:val="00B90F73"/>
    <w:rsid w:val="00B93B59"/>
    <w:rsid w:val="00B9406A"/>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3279"/>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719D"/>
    <w:rsid w:val="00C37CB2"/>
    <w:rsid w:val="00C40CC5"/>
    <w:rsid w:val="00C427B7"/>
    <w:rsid w:val="00C43F34"/>
    <w:rsid w:val="00C45BEA"/>
    <w:rsid w:val="00C473A5"/>
    <w:rsid w:val="00C52DEA"/>
    <w:rsid w:val="00C53D82"/>
    <w:rsid w:val="00C54995"/>
    <w:rsid w:val="00C54D41"/>
    <w:rsid w:val="00C554A7"/>
    <w:rsid w:val="00C60783"/>
    <w:rsid w:val="00C64672"/>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4FC0"/>
    <w:rsid w:val="00C9027A"/>
    <w:rsid w:val="00C9068E"/>
    <w:rsid w:val="00C93814"/>
    <w:rsid w:val="00C93C4B"/>
    <w:rsid w:val="00C944AB"/>
    <w:rsid w:val="00C95B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E71"/>
    <w:rsid w:val="00D37D87"/>
    <w:rsid w:val="00D40B33"/>
    <w:rsid w:val="00D42E24"/>
    <w:rsid w:val="00D4318F"/>
    <w:rsid w:val="00D438BF"/>
    <w:rsid w:val="00D440F8"/>
    <w:rsid w:val="00D546FF"/>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1F1B"/>
    <w:rsid w:val="00DE1B3C"/>
    <w:rsid w:val="00DE3D2D"/>
    <w:rsid w:val="00DE5608"/>
    <w:rsid w:val="00DE58D0"/>
    <w:rsid w:val="00DE654F"/>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2168"/>
    <w:rsid w:val="00E446F1"/>
    <w:rsid w:val="00E46886"/>
    <w:rsid w:val="00E47AEF"/>
    <w:rsid w:val="00E53B75"/>
    <w:rsid w:val="00E54E3B"/>
    <w:rsid w:val="00E57565"/>
    <w:rsid w:val="00E57661"/>
    <w:rsid w:val="00E57837"/>
    <w:rsid w:val="00E60D26"/>
    <w:rsid w:val="00E63838"/>
    <w:rsid w:val="00E64434"/>
    <w:rsid w:val="00E67C51"/>
    <w:rsid w:val="00E72EFC"/>
    <w:rsid w:val="00E74516"/>
    <w:rsid w:val="00E757A1"/>
    <w:rsid w:val="00E758EC"/>
    <w:rsid w:val="00E7759A"/>
    <w:rsid w:val="00E8234C"/>
    <w:rsid w:val="00E82CC0"/>
    <w:rsid w:val="00E83AA9"/>
    <w:rsid w:val="00E8558A"/>
    <w:rsid w:val="00E85928"/>
    <w:rsid w:val="00E87822"/>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EA2"/>
    <w:rsid w:val="00EB5535"/>
    <w:rsid w:val="00EB70CB"/>
    <w:rsid w:val="00EC05EF"/>
    <w:rsid w:val="00EC119E"/>
    <w:rsid w:val="00EC24D5"/>
    <w:rsid w:val="00EC27C6"/>
    <w:rsid w:val="00EC30B7"/>
    <w:rsid w:val="00EC3584"/>
    <w:rsid w:val="00EC4207"/>
    <w:rsid w:val="00EC5653"/>
    <w:rsid w:val="00EC71CE"/>
    <w:rsid w:val="00ED1006"/>
    <w:rsid w:val="00ED113E"/>
    <w:rsid w:val="00ED5CC0"/>
    <w:rsid w:val="00EE229C"/>
    <w:rsid w:val="00EE3D99"/>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082"/>
    <w:rsid w:val="00F15FA5"/>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420A"/>
    <w:rsid w:val="00F56473"/>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456C"/>
    <w:rsid w:val="00F85466"/>
    <w:rsid w:val="00F859D8"/>
    <w:rsid w:val="00F868F5"/>
    <w:rsid w:val="00F86A57"/>
    <w:rsid w:val="00F9056A"/>
    <w:rsid w:val="00F90F8D"/>
    <w:rsid w:val="00F92782"/>
    <w:rsid w:val="00F9395F"/>
    <w:rsid w:val="00F93AA9"/>
    <w:rsid w:val="00F9410C"/>
    <w:rsid w:val="00F94145"/>
    <w:rsid w:val="00F949CB"/>
    <w:rsid w:val="00F96985"/>
    <w:rsid w:val="00F97838"/>
    <w:rsid w:val="00FA2BB3"/>
    <w:rsid w:val="00FA3AD7"/>
    <w:rsid w:val="00FB1730"/>
    <w:rsid w:val="00FB4C80"/>
    <w:rsid w:val="00FB559F"/>
    <w:rsid w:val="00FB6A6A"/>
    <w:rsid w:val="00FB79A7"/>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7336"/>
    <w:rsid w:val="00FE787C"/>
    <w:rsid w:val="00FF45A5"/>
    <w:rsid w:val="00FF5247"/>
    <w:rsid w:val="00FF5C91"/>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Pages>
  <Words>979</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After RAN2#121 (Ericsson)</cp:lastModifiedBy>
  <cp:revision>513</cp:revision>
  <cp:lastPrinted>2008-02-01T01:09:00Z</cp:lastPrinted>
  <dcterms:created xsi:type="dcterms:W3CDTF">2022-06-28T06:18:00Z</dcterms:created>
  <dcterms:modified xsi:type="dcterms:W3CDTF">2023-04-07T09:28:00Z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